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01" w:rsidRDefault="00B67B01" w:rsidP="00B67B01">
      <w:pPr>
        <w:spacing w:after="161" w:line="240" w:lineRule="auto"/>
        <w:jc w:val="left"/>
        <w:outlineLvl w:val="0"/>
        <w:rPr>
          <w:rFonts w:ascii="var(--font-family)" w:eastAsia="Times New Roman" w:hAnsi="var(--font-family)" w:cs="Helvetica"/>
          <w:color w:val="000000"/>
          <w:kern w:val="36"/>
          <w:sz w:val="32"/>
          <w:szCs w:val="32"/>
          <w:lang w:val="en-US" w:eastAsia="ru-RU"/>
        </w:rPr>
      </w:pPr>
      <w:r w:rsidRPr="00B67B01">
        <w:rPr>
          <w:rFonts w:ascii="var(--font-family)" w:eastAsia="Times New Roman" w:hAnsi="var(--font-family)" w:cs="Helvetica"/>
          <w:color w:val="000000"/>
          <w:kern w:val="36"/>
          <w:sz w:val="32"/>
          <w:szCs w:val="32"/>
          <w:lang w:eastAsia="ru-RU"/>
        </w:rPr>
        <w:br/>
        <w:t xml:space="preserve">Обзор методов классификации в машинном обучении с помощью </w:t>
      </w:r>
      <w:proofErr w:type="spellStart"/>
      <w:r w:rsidRPr="00D219C0">
        <w:rPr>
          <w:rFonts w:ascii="var(--font-family)" w:eastAsia="Times New Roman" w:hAnsi="var(--font-family)" w:cs="Helvetica"/>
          <w:color w:val="000000"/>
          <w:kern w:val="36"/>
          <w:sz w:val="32"/>
          <w:szCs w:val="32"/>
          <w:lang w:val="en-US" w:eastAsia="ru-RU"/>
        </w:rPr>
        <w:t>Scikit</w:t>
      </w:r>
      <w:proofErr w:type="spellEnd"/>
      <w:r w:rsidRPr="00D219C0">
        <w:rPr>
          <w:rFonts w:ascii="var(--font-family)" w:eastAsia="Times New Roman" w:hAnsi="var(--font-family)" w:cs="Helvetica"/>
          <w:color w:val="000000"/>
          <w:kern w:val="36"/>
          <w:sz w:val="32"/>
          <w:szCs w:val="32"/>
          <w:lang w:val="en-US" w:eastAsia="ru-RU"/>
        </w:rPr>
        <w:t>-Learn</w:t>
      </w:r>
    </w:p>
    <w:p w:rsidR="00B67B01" w:rsidRPr="00B67B01" w:rsidRDefault="00B67B01" w:rsidP="00B67B01">
      <w:pPr>
        <w:spacing w:after="161" w:line="240" w:lineRule="auto"/>
        <w:jc w:val="righ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  <w:r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t>Перевод</w:t>
      </w:r>
      <w:r w:rsidRPr="00B67B01"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  <w:t xml:space="preserve"> </w:t>
      </w:r>
      <w:r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t>статьи</w:t>
      </w:r>
      <w:r w:rsidRPr="00B67B01"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  <w:t> </w:t>
      </w:r>
      <w:hyperlink r:id="rId5" w:tgtFrame="_blank" w:history="1">
        <w:r w:rsidRPr="00B67B01">
          <w:rPr>
            <w:rFonts w:ascii="Helvetica" w:eastAsia="Times New Roman" w:hAnsi="Helvetica" w:cs="Helvetica"/>
            <w:color w:val="0000FF"/>
            <w:sz w:val="15"/>
            <w:u w:val="single"/>
            <w:lang w:val="en-US" w:eastAsia="ru-RU"/>
          </w:rPr>
          <w:t xml:space="preserve">«Overview of Classification Methods in Python with </w:t>
        </w:r>
        <w:proofErr w:type="spellStart"/>
        <w:r w:rsidRPr="00B67B01">
          <w:rPr>
            <w:rFonts w:ascii="Helvetica" w:eastAsia="Times New Roman" w:hAnsi="Helvetica" w:cs="Helvetica"/>
            <w:color w:val="0000FF"/>
            <w:sz w:val="15"/>
            <w:u w:val="single"/>
            <w:lang w:val="en-US" w:eastAsia="ru-RU"/>
          </w:rPr>
          <w:t>Scikit</w:t>
        </w:r>
        <w:proofErr w:type="spellEnd"/>
        <w:r w:rsidRPr="00B67B01">
          <w:rPr>
            <w:rFonts w:ascii="Helvetica" w:eastAsia="Times New Roman" w:hAnsi="Helvetica" w:cs="Helvetica"/>
            <w:color w:val="0000FF"/>
            <w:sz w:val="15"/>
            <w:u w:val="single"/>
            <w:lang w:val="en-US" w:eastAsia="ru-RU"/>
          </w:rPr>
          <w:t>-Learn»</w:t>
        </w:r>
      </w:hyperlink>
    </w:p>
    <w:p w:rsidR="00B67B01" w:rsidRPr="00B67B01" w:rsidRDefault="00B67B01" w:rsidP="00B67B01">
      <w:pPr>
        <w:spacing w:after="161" w:line="240" w:lineRule="auto"/>
        <w:jc w:val="left"/>
        <w:outlineLvl w:val="0"/>
        <w:rPr>
          <w:rFonts w:ascii="var(--font-family)" w:eastAsia="Times New Roman" w:hAnsi="var(--font-family)" w:cs="Helvetica"/>
          <w:color w:val="000000"/>
          <w:kern w:val="36"/>
          <w:sz w:val="32"/>
          <w:szCs w:val="32"/>
          <w:lang w:val="en-US" w:eastAsia="ru-RU"/>
        </w:rPr>
      </w:pPr>
    </w:p>
    <w:p w:rsidR="00B67B01" w:rsidRPr="00B67B01" w:rsidRDefault="00B67B01" w:rsidP="00B67B01">
      <w:pPr>
        <w:shd w:val="clear" w:color="auto" w:fill="69CAD3"/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</w:pPr>
      <w:r>
        <w:rPr>
          <w:rFonts w:ascii="Helvetica" w:eastAsia="Times New Roman" w:hAnsi="Helvetica" w:cs="Helvetica"/>
          <w:noProof/>
          <w:color w:val="000000"/>
          <w:sz w:val="15"/>
          <w:szCs w:val="15"/>
          <w:lang w:eastAsia="ru-RU"/>
        </w:rPr>
        <w:drawing>
          <wp:inline distT="0" distB="0" distL="0" distR="0">
            <wp:extent cx="5280422" cy="1847568"/>
            <wp:effectExtent l="19050" t="0" r="0" b="0"/>
            <wp:docPr id="1" name="Рисунок 1" descr="Обложка: Обзор методов классификации в машинном обучении с помощью Scikit-Le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ложка: Обзор методов классификации в машинном обучении с помощью Scikit-Lear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070" cy="184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01" w:rsidRPr="00B67B01" w:rsidRDefault="00F82B0F" w:rsidP="00B67B01">
      <w:pPr>
        <w:shd w:val="clear" w:color="auto" w:fill="69CAD3"/>
        <w:spacing w:line="240" w:lineRule="auto"/>
        <w:jc w:val="left"/>
        <w:rPr>
          <w:rFonts w:ascii="Helvetica" w:eastAsia="Times New Roman" w:hAnsi="Helvetica" w:cs="Helvetica"/>
          <w:color w:val="000000"/>
          <w:sz w:val="11"/>
          <w:szCs w:val="11"/>
          <w:lang w:val="en-US" w:eastAsia="ru-RU"/>
        </w:rPr>
      </w:pPr>
      <w:hyperlink r:id="rId7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11"/>
            <w:u w:val="single"/>
            <w:lang w:val="en-US" w:eastAsia="ru-RU"/>
          </w:rPr>
          <w:t xml:space="preserve">Free Vectors by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11"/>
            <w:u w:val="single"/>
            <w:lang w:val="en-US" w:eastAsia="ru-RU"/>
          </w:rPr>
          <w:t>Vecteezy</w:t>
        </w:r>
        <w:proofErr w:type="spellEnd"/>
      </w:hyperlink>
    </w:p>
    <w:p w:rsid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Для машинного обучения на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Python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написано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очень много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библиотек. Сегодня мы рассмотрим одну из самых популярных —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упрощает процесс создания классификатора и помогает более чётко выделить концепции машинного обучения, реализуя их с помощью понятной, хорошо документированной и надёжной библиотекой.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color w:val="000000"/>
          <w:sz w:val="20"/>
          <w:szCs w:val="20"/>
          <w:lang w:eastAsia="ru-RU"/>
        </w:rPr>
      </w:pPr>
      <w:r w:rsidRPr="00B67B01">
        <w:rPr>
          <w:rFonts w:ascii="var(--font-family)" w:eastAsia="Times New Roman" w:hAnsi="var(--font-family)" w:cs="Helvetica"/>
          <w:color w:val="000000"/>
          <w:sz w:val="20"/>
          <w:szCs w:val="20"/>
          <w:lang w:eastAsia="ru-RU"/>
        </w:rPr>
        <w:t xml:space="preserve">Что такое </w:t>
      </w:r>
      <w:proofErr w:type="spellStart"/>
      <w:r w:rsidRPr="00B67B01">
        <w:rPr>
          <w:rFonts w:ascii="var(--font-family)" w:eastAsia="Times New Roman" w:hAnsi="var(--font-family)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var(--font-family)" w:eastAsia="Times New Roman" w:hAnsi="var(--font-family)" w:cs="Helvetica"/>
          <w:color w:val="000000"/>
          <w:sz w:val="20"/>
          <w:szCs w:val="20"/>
          <w:lang w:eastAsia="ru-RU"/>
        </w:rPr>
        <w:t>?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</w:t>
      </w:r>
    </w:p>
    <w:p w:rsidR="00B67B01" w:rsidRPr="00B67B01" w:rsidRDefault="00F82B0F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hyperlink r:id="rId8" w:tgtFrame="_blank" w:history="1"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Scikit-Learn</w:t>
        </w:r>
        <w:proofErr w:type="spellEnd"/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 — это Python-библиотека, впервые разработанная </w:t>
      </w:r>
      <w:proofErr w:type="spellStart"/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David</w:t>
      </w:r>
      <w:proofErr w:type="spellEnd"/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</w:t>
      </w:r>
      <w:proofErr w:type="spellStart"/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Cournapeau</w:t>
      </w:r>
      <w:proofErr w:type="spellEnd"/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в 2007 году. В этой библиотеке находится большое количество алгоритмов для задач, связанных с классификацией и машинным обучением в целом.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базируется на библиотеке </w:t>
      </w:r>
      <w:proofErr w:type="spellStart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begin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instrText xml:space="preserve"> HYPERLINK "https://www.scipy.org/" \t "_blank" </w:instrText>
      </w:r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separate"/>
      </w:r>
      <w:r w:rsidRPr="00B67B01">
        <w:rPr>
          <w:rFonts w:ascii="Helvetica" w:eastAsia="Times New Roman" w:hAnsi="Helvetica" w:cs="Helvetica"/>
          <w:color w:val="0000FF"/>
          <w:sz w:val="20"/>
          <w:szCs w:val="20"/>
          <w:u w:val="single"/>
          <w:lang w:eastAsia="ru-RU"/>
        </w:rPr>
        <w:t>SciPy</w:t>
      </w:r>
      <w:proofErr w:type="spellEnd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end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которую нужно установить перед началом работы.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color w:val="000000"/>
          <w:sz w:val="27"/>
          <w:szCs w:val="27"/>
          <w:lang w:eastAsia="ru-RU"/>
        </w:rPr>
      </w:pPr>
      <w:r w:rsidRPr="00B67B01">
        <w:rPr>
          <w:rFonts w:ascii="var(--font-family)" w:eastAsia="Times New Roman" w:hAnsi="var(--font-family)" w:cs="Helvetica"/>
          <w:color w:val="000000"/>
          <w:sz w:val="27"/>
          <w:szCs w:val="27"/>
          <w:lang w:eastAsia="ru-RU"/>
        </w:rPr>
        <w:t>Основные термины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системах машинного обучения или же системах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нейросетей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существуют входы и выходы. То, что подаётся на входы, принято называть </w:t>
      </w:r>
      <w:hyperlink r:id="rId9" w:tgtFrame="_blank" w:history="1">
        <w:r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признаками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(англ. </w:t>
      </w:r>
      <w:proofErr w:type="spellStart"/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features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Признаки по существу являются тем же, что и переменные в научном эксперименте — они характеризуют какой-либо наблюдаемый феномен и их можно как-то количественно измерить.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Когда признаки подаются на входы системы машинного обучения, эта система пытается найти совпадения, заметить закономерность между признаками. На выходе генерируется результат этой работы.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Этот результат принято называть меткой (англ. </w:t>
      </w:r>
      <w:proofErr w:type="spellStart"/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label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), поскольку у выходов есть некая пометка, выданная им системой, т. е. предположение (прогноз) о том, в какую категорию попадает выход после классификации.</w:t>
      </w:r>
    </w:p>
    <w:p w:rsid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  <w:r>
        <w:rPr>
          <w:rFonts w:ascii="Helvetica" w:eastAsia="Times New Roman" w:hAnsi="Helvetica" w:cs="Helvetica"/>
          <w:noProof/>
          <w:color w:val="0000FF"/>
          <w:sz w:val="15"/>
          <w:szCs w:val="15"/>
          <w:lang w:eastAsia="ru-RU"/>
        </w:rPr>
        <w:lastRenderedPageBreak/>
        <w:drawing>
          <wp:inline distT="0" distB="0" distL="0" distR="0">
            <wp:extent cx="6017645" cy="2915888"/>
            <wp:effectExtent l="19050" t="0" r="2155" b="0"/>
            <wp:docPr id="2" name="Рисунок 2" descr="https://s3.tproger.ru/uploads/2019/05/overview-classification-methods-python-scikit-learn-2-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.tproger.ru/uploads/2019/05/overview-classification-methods-python-scikit-learn-2-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554" cy="2917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01" w:rsidRP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 контексте машинного обучения классификация относится к </w:t>
      </w:r>
      <w:hyperlink r:id="rId12" w:tgtFrame="_blank" w:history="1">
        <w:r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обучению с учителем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 Такой тип обучения подразумевает, что данные, подаваемые на входы системы, уже помечены, а важная часть признаков уже разделена на отдельные категории или классы. Поэтому сеть уже знает, какая часть входов важна, а какую часть можно самостоятельно проверить. Пример классификации — сортировка различных растений на группы, например «папоротники» и «покрытосеменные». Подобная задача может быть выполнена с помощью </w:t>
      </w:r>
      <w:hyperlink r:id="rId13" w:tgtFrame="_blank" w:history="1">
        <w:r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Дерева Решений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 — одного из типов классификатора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При обучении без учителя в систему подаются непомеченные данные, и она должна попытаться сама разделить эти данные на категории. Так как классификация относится к типу обучения с учителем, способ обучения без учителя в этой статье рассматриваться не будет.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Процесс обучения модели — это подача данных для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нейросети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которая в результате должна вывести определённые шаблоны для данных. В процессе обучения модели с учителем на вход подаются признаки и метки, а при прогнозировании на вход классификатора подаются только признаки.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Принимаемые сетью данные делятся на две группы: набор данных для обучения и набор для тестирования. Не стоит проверять сеть на том же наборе данных, на которых она обучалась, т. к. модель уже будет «заточена» под этот набор.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color w:val="000000"/>
          <w:sz w:val="27"/>
          <w:szCs w:val="27"/>
          <w:lang w:eastAsia="ru-RU"/>
        </w:rPr>
      </w:pPr>
      <w:r w:rsidRPr="00B67B01">
        <w:rPr>
          <w:rFonts w:ascii="var(--font-family)" w:eastAsia="Times New Roman" w:hAnsi="var(--font-family)" w:cs="Helvetica"/>
          <w:color w:val="000000"/>
          <w:sz w:val="27"/>
          <w:szCs w:val="27"/>
          <w:lang w:eastAsia="ru-RU"/>
        </w:rPr>
        <w:t>Типы классификаторов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даёт доступ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ко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множеству различных алгоритмов классификации.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Вот основные из них:</w:t>
      </w:r>
      <w:proofErr w:type="gramEnd"/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</w:pPr>
      <w:hyperlink r:id="rId14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Метод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k-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ближайших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соседей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(K-Nearest Neighbors)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  <w:t>;</w:t>
      </w:r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</w:pPr>
      <w:hyperlink r:id="rId15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Метод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опорных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векторов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(Support Vector Machines)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  <w:t>;</w:t>
      </w:r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</w:pPr>
      <w:hyperlink r:id="rId16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Классификатор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дерева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решений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(Decision Tree Classifier)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  <w:t> / </w:t>
      </w:r>
      <w:hyperlink r:id="rId17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Случайный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лес</w:t>
        </w:r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val="en-US" w:eastAsia="ru-RU"/>
          </w:rPr>
          <w:t xml:space="preserve"> (Random Forests)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val="en-US" w:eastAsia="ru-RU"/>
        </w:rPr>
        <w:t>;</w:t>
      </w:r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hyperlink r:id="rId18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Наивный байесовский метод (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Naive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Bayes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;</w:t>
      </w:r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hyperlink r:id="rId19" w:tgtFrame="_blank" w:history="1"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Линейный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дискриминантный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анализ (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Linear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Discriminant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Analysis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;</w:t>
      </w:r>
    </w:p>
    <w:p w:rsidR="00B67B01" w:rsidRPr="00B67B01" w:rsidRDefault="00F82B0F" w:rsidP="00B67B01">
      <w:pPr>
        <w:numPr>
          <w:ilvl w:val="0"/>
          <w:numId w:val="2"/>
        </w:numPr>
        <w:spacing w:before="100" w:beforeAutospacing="1" w:after="100" w:afterAutospacing="1" w:line="240" w:lineRule="auto"/>
        <w:ind w:left="269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hyperlink r:id="rId20" w:tgtFrame="_blank" w:history="1"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Логистическая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регрессия (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Logistic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 </w:t>
        </w:r>
        <w:proofErr w:type="spellStart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Regression</w:t>
        </w:r>
        <w:proofErr w:type="spellEnd"/>
        <w:r w:rsidR="00B67B01"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)</w:t>
        </w:r>
      </w:hyperlink>
      <w:r w:rsidR="00B67B01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;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На </w:t>
      </w:r>
      <w:hyperlink r:id="rId21" w:tgtFrame="_blank" w:history="1">
        <w:r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 xml:space="preserve">сайте </w:t>
        </w:r>
        <w:proofErr w:type="spellStart"/>
        <w:r w:rsidRPr="00B67B01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Scikit-Learn</w:t>
        </w:r>
        <w:proofErr w:type="spellEnd"/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есть много литературы на тему этих алгоритмов с кратким пояснением работы каждого из них.</w:t>
      </w:r>
    </w:p>
    <w:p w:rsidR="00B67B01" w:rsidRPr="00B67B01" w:rsidRDefault="00F82B0F" w:rsidP="00B67B01">
      <w:pPr>
        <w:spacing w:line="240" w:lineRule="auto"/>
        <w:jc w:val="lef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fldChar w:fldCharType="begin"/>
      </w:r>
      <w:r w:rsidR="00B67B01"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instrText xml:space="preserve"> HYPERLINK "https://tproger.ru/translations/top-machine-learning-algorithms/" </w:instrText>
      </w:r>
      <w:r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fldChar w:fldCharType="separate"/>
      </w:r>
    </w:p>
    <w:p w:rsidR="00B67B01" w:rsidRPr="00B67B01" w:rsidRDefault="00B67B01" w:rsidP="00B67B01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67B01">
        <w:rPr>
          <w:rFonts w:ascii="Helvetica" w:eastAsia="Times New Roman" w:hAnsi="Helvetica" w:cs="Helvetica"/>
          <w:b/>
          <w:bCs/>
          <w:color w:val="0000FF"/>
          <w:sz w:val="19"/>
          <w:szCs w:val="19"/>
          <w:u w:val="single"/>
          <w:lang w:eastAsia="ru-RU"/>
        </w:rPr>
        <w:t>Обзор самых популярных алгоритмов машинного обучения</w:t>
      </w:r>
    </w:p>
    <w:p w:rsidR="00B67B01" w:rsidRP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FF"/>
          <w:sz w:val="15"/>
          <w:szCs w:val="15"/>
          <w:u w:val="single"/>
          <w:lang w:val="en-US" w:eastAsia="ru-RU"/>
        </w:rPr>
      </w:pPr>
      <w:r w:rsidRPr="00B67B01">
        <w:rPr>
          <w:rFonts w:ascii="Helvetica" w:eastAsia="Times New Roman" w:hAnsi="Helvetica" w:cs="Helvetica"/>
          <w:color w:val="0000FF"/>
          <w:sz w:val="15"/>
          <w:u w:val="single"/>
          <w:lang w:val="en-US" w:eastAsia="ru-RU"/>
        </w:rPr>
        <w:t>tproger.ru</w:t>
      </w:r>
    </w:p>
    <w:p w:rsidR="00B67B01" w:rsidRPr="00B67B01" w:rsidRDefault="00F82B0F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  <w:r w:rsidRPr="00B67B01">
        <w:rPr>
          <w:rFonts w:ascii="Helvetica" w:eastAsia="Times New Roman" w:hAnsi="Helvetica" w:cs="Helvetica"/>
          <w:color w:val="000000"/>
          <w:sz w:val="15"/>
          <w:szCs w:val="15"/>
          <w:lang w:eastAsia="ru-RU"/>
        </w:rPr>
        <w:fldChar w:fldCharType="end"/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color w:val="000000"/>
          <w:sz w:val="23"/>
          <w:szCs w:val="23"/>
          <w:lang w:val="en-US" w:eastAsia="ru-RU"/>
        </w:rPr>
      </w:pP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eastAsia="ru-RU"/>
        </w:rPr>
        <w:t>Метод</w:t>
      </w: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val="en-US" w:eastAsia="ru-RU"/>
        </w:rPr>
        <w:t xml:space="preserve"> k-</w:t>
      </w: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eastAsia="ru-RU"/>
        </w:rPr>
        <w:t>ближайших</w:t>
      </w: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val="en-US" w:eastAsia="ru-RU"/>
        </w:rPr>
        <w:t xml:space="preserve"> </w:t>
      </w: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eastAsia="ru-RU"/>
        </w:rPr>
        <w:t>соседей</w:t>
      </w:r>
      <w:r w:rsidRPr="00B67B01">
        <w:rPr>
          <w:rFonts w:ascii="var(--font-family)" w:eastAsia="Times New Roman" w:hAnsi="var(--font-family)" w:cs="Helvetica"/>
          <w:color w:val="000000"/>
          <w:sz w:val="23"/>
          <w:szCs w:val="23"/>
          <w:lang w:val="en-US" w:eastAsia="ru-RU"/>
        </w:rPr>
        <w:t xml:space="preserve"> (K-Nearest Neighbors)</w:t>
      </w:r>
    </w:p>
    <w:p w:rsid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  <w:r>
        <w:rPr>
          <w:rFonts w:ascii="Helvetica" w:eastAsia="Times New Roman" w:hAnsi="Helvetica" w:cs="Helvetica"/>
          <w:noProof/>
          <w:color w:val="0000FF"/>
          <w:sz w:val="15"/>
          <w:szCs w:val="15"/>
          <w:lang w:eastAsia="ru-RU"/>
        </w:rPr>
        <w:lastRenderedPageBreak/>
        <w:drawing>
          <wp:inline distT="0" distB="0" distL="0" distR="0">
            <wp:extent cx="5744654" cy="5186150"/>
            <wp:effectExtent l="19050" t="0" r="8446" b="0"/>
            <wp:docPr id="3" name="Рисунок 3" descr="https://s3.tproger.ru/uploads/2019/05/overview-classification-methods-python-scikit-learn-4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3.tproger.ru/uploads/2019/05/overview-classification-methods-python-scikit-learn-4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410" cy="518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01" w:rsidRP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Этот метод работает с помощью поиска кратчайшей дистанции между тестируемым объектом и ближайшими к нему классифицированным объектами из обучающего набора.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Классифицируемый объект будет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относится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к тому классу, к которому принадлежит ближайший объект набора.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Классификатор дерева решений (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Decision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Tree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Classifier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)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Этот классификатор разбивает данные на всё меньшие и меньшие подмножества на основе разных критериев, т. е. у каждого подмножества своя сортирующая категория. С каждым разделением количество объектов определённого критерия уменьшается.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Классификация подойдёт к концу, когда сеть дойдёт до подмножества только с одним объектом. Если объединить несколько подобных деревьев решений, то получится так называемый </w:t>
      </w:r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Случайный Лес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(англ. </w:t>
      </w:r>
      <w:proofErr w:type="spellStart"/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Random</w:t>
      </w:r>
      <w:proofErr w:type="spellEnd"/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B67B01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Forest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Наивный байесовский классификатор (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Naive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Bayes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)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Такой классификатор вычисляет вероятность принадлежности объекта к какому-то классу.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Эта вероятность вычисляется из шанса, что какое-то событие произойдёт, с опорой на уже на произошедшие события.</w:t>
      </w:r>
      <w:proofErr w:type="gramEnd"/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Каждый параметр классифицируемого объекта считается независимым от других параметров.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Линейный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дискриминантный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анализ (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Linear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Discriminant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Analysis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)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Этот метод работает путём уменьшения размерности набора данных, проецируя все точки данных на линию. Потом он комбинирует эти точки в классы, базируясь на их расстоянии от центральной точки.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lastRenderedPageBreak/>
        <w:t>Этот метод, как можно уже догадаться, относится к линейным алгоритмам классификации, т. е. он хорошо подходит для данных с линейной зависимостью.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val="en-US"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Метод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val="en-US" w:eastAsia="ru-RU"/>
        </w:rPr>
        <w:t xml:space="preserve"> 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опорных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val="en-US" w:eastAsia="ru-RU"/>
        </w:rPr>
        <w:t xml:space="preserve"> 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векторов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val="en-US" w:eastAsia="ru-RU"/>
        </w:rPr>
        <w:t xml:space="preserve"> (Support Vector Machines)</w:t>
      </w:r>
    </w:p>
    <w:p w:rsid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  <w:r>
        <w:rPr>
          <w:rFonts w:ascii="Helvetica" w:eastAsia="Times New Roman" w:hAnsi="Helvetica" w:cs="Helvetica"/>
          <w:noProof/>
          <w:color w:val="0000FF"/>
          <w:sz w:val="15"/>
          <w:szCs w:val="15"/>
          <w:lang w:eastAsia="ru-RU"/>
        </w:rPr>
        <w:drawing>
          <wp:inline distT="0" distB="0" distL="0" distR="0">
            <wp:extent cx="5774425" cy="3675316"/>
            <wp:effectExtent l="19050" t="0" r="0" b="0"/>
            <wp:docPr id="4" name="Рисунок 4" descr="https://s3.tproger.ru/uploads/2019/05/overview-classification-methods-python-scikit-learn-5-1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3.tproger.ru/uploads/2019/05/overview-classification-methods-python-scikit-learn-5-1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265" cy="3679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01" w:rsidRPr="00B67B01" w:rsidRDefault="00B67B01" w:rsidP="00B67B01">
      <w:pPr>
        <w:spacing w:line="240" w:lineRule="auto"/>
        <w:jc w:val="left"/>
        <w:rPr>
          <w:rFonts w:ascii="Helvetica" w:eastAsia="Times New Roman" w:hAnsi="Helvetica" w:cs="Helvetica"/>
          <w:color w:val="000000"/>
          <w:sz w:val="15"/>
          <w:szCs w:val="15"/>
          <w:lang w:val="en-US" w:eastAsia="ru-RU"/>
        </w:rPr>
      </w:pP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Работа метода опорных векторов заключается в рисовании линии между разными кластерами точек, которые нужно сгруппировать в классы. С одной стороны линии будут точки, принадлежащие одному классу, с другой стороны — к другому классу.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Классификатор будет пытаться увеличить расстояние между рисуемыми линиями и точками на разных сторонах, чтобы увеличить свою «уверенность» определения класса. Когда все точки построены, сторона, на которую они падают — это класс, которому эти точки принадлежат.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Логистическая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регрессия (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Logistic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Regression</w:t>
      </w:r>
      <w:proofErr w:type="spellEnd"/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)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Логистическая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регрессия выводит прогнозы о точках в бинарном масштабе — нулевом или единичном. Если значение чего-либо равно либо больше </w:t>
      </w:r>
      <w:r w:rsidRPr="00B67B01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0.5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то объект классифицируется в большую сторону (к единице). Если значение меньше </w:t>
      </w:r>
      <w:r w:rsidRPr="00B67B01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0.5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 — в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меньшую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(к нулю).</w:t>
      </w:r>
    </w:p>
    <w:p w:rsidR="00B67B01" w:rsidRPr="00B67B01" w:rsidRDefault="00B67B01" w:rsidP="00B67B01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У каждого признака есть своя метка, равная только 0 или только 1.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Логистическая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регрессия является линейным классификатором и поэтому используется, когда в данных прослеживается какая-то линейная зависимость.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Примеры задач классификации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Задача классификации — эта любая задача, где нужно определить тип объекта из двух и более существующих классов. Такие задачи могут быть разными: определение, кошка на изображении или собака, или определение качества вина на основе его кислотности и содержания алкоголя.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зависимости от задачи классификации вы будете использовать разные типы классификаторов. Например, если классификация содержит какую-то бинарную логику, то к ней лучше всего подойдёт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логистическая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регрессия.</w:t>
      </w:r>
    </w:p>
    <w:p w:rsidR="00B67B01" w:rsidRPr="00D219C0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По мере накопления опыта вам будет проще выбирать подходящий тип классификатора. Однако хорошей практикой является реализация нескольких подходящих классификаторов и выбор наиболее оптимального и производительного.</w:t>
      </w:r>
    </w:p>
    <w:p w:rsidR="00D219C0" w:rsidRPr="00EC03C3" w:rsidRDefault="00D219C0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</w:p>
    <w:p w:rsidR="00D219C0" w:rsidRPr="00EC03C3" w:rsidRDefault="00D219C0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lastRenderedPageBreak/>
        <w:t xml:space="preserve">Реализация </w:t>
      </w:r>
      <w:r w:rsidR="00EC03C3">
        <w:rPr>
          <w:rFonts w:ascii="var(--font-family)" w:eastAsia="Times New Roman" w:hAnsi="var(--font-family)" w:cs="Helvetica"/>
          <w:b/>
          <w:color w:val="000000"/>
          <w:sz w:val="24"/>
          <w:szCs w:val="24"/>
          <w:lang w:val="en-US" w:eastAsia="ru-RU"/>
        </w:rPr>
        <w:t xml:space="preserve"> </w:t>
      </w: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классификатора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Первый шаг в реализации классификатора — его импорт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Python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. Вот как это выглядит для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логистической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регрессии: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linear_model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LogisticRegression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Вот импорты остальных классификаторов, рассмотренных выше: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discriminant_analysis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LinearDiscriminantAnalysis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neighbors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KNeighborsClassifier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naive_bayes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GaussianNB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tree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DecisionTreeClassifier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svm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SVC 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Однако, это не все классификаторы, которые есть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 Про остальные можно прочитать на соответствующей странице в документации.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После этого нужно создать экземпляр классификатора. Сделать это можно создав переменную и вызвав функцию, связанную с классификатором.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logreg_clf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LogisticRegression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()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Теперь классификатор нужно обучить. Перед этим нужно «подогнать» его под тренировочные данные.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Обучающие признаки и метки помещаются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классификатор через функцию 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fit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logreg_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clf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fit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features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labels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После обучения модели данные уже можно подавать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классификатор. Это можно сделать через функцию классификатора 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predict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передав ей параметр (признак) для прогнозирования: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logreg_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clf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predict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test_features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Эти этапы (создание экземпляра, обучение и классификация) являются основными при работе с классификаторами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 Но эта библиотека может управлять не только классификаторами, но и самими данными. Чтобы разобраться в том, как данные и классификатор работают вместе над задачей классификации, нужно разобраться в процессах машинного обучения в целом.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Процесс машинного обучения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Процесс содержит в себе следующие этапы: подготовка данных, создание обучающих наборов, создание классификатора, обучение классификатора, составление прогнозов, оценка производительности классификатора и настройка параметров.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Во-первых, нужно подготовить набор данных для классификатора — преобразовать данные в корректную для классификации форму и обработать любые аномалии в этих данных. Отсутствие значений в данных либо любые другие отклонения — все их нужно обработать, иначе они могут негативно влиять на производительность классификатора. Этот этап называется предварительной обработкой данных (англ. </w:t>
      </w:r>
      <w:proofErr w:type="spellStart"/>
      <w:r w:rsidRPr="00DB0F9A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data</w:t>
      </w:r>
      <w:proofErr w:type="spellEnd"/>
      <w:r w:rsidRPr="00DB0F9A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DB0F9A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preprocessing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Следующим шагом будет разделение данных на обучающие и тестовые наборы. Для этого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существует отличная функция </w:t>
      </w:r>
      <w:proofErr w:type="spellStart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begin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instrText xml:space="preserve"> HYPERLINK "https://scikit-learn.org/stable/modules/generated/sklearn.model_selection.train_test_split.html" \t "_blank" </w:instrText>
      </w:r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separate"/>
      </w:r>
      <w:r w:rsidRPr="00DB0F9A">
        <w:rPr>
          <w:rFonts w:ascii="Helvetica" w:eastAsia="Times New Roman" w:hAnsi="Helvetica" w:cs="Helvetica"/>
          <w:color w:val="0000FF"/>
          <w:sz w:val="20"/>
          <w:szCs w:val="20"/>
          <w:u w:val="single"/>
          <w:lang w:eastAsia="ru-RU"/>
        </w:rPr>
        <w:t>traintestsplit</w:t>
      </w:r>
      <w:proofErr w:type="spellEnd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end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Как уже было сказано выше, классификатор должен быть создан и обучен на тренировочном наборе данных. После этих шагов модель уже может делать прогнозы. Сравнивая показания классификатора с фактически известными данными, можно делать вывод о точности классификатора.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Вероятнее всего, вам нужно будет «корректировать» параметры классификатора, пока вы не достигните желаемой точности (т. к. маловероятно, что классификатор будет соответствовать всем вашим требованиям с первого же запуска).</w:t>
      </w:r>
    </w:p>
    <w:p w:rsidR="00B67B01" w:rsidRPr="00EC03C3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Ниже будет представлен пример работы машинного обучения от обработки данных и до оценки.</w:t>
      </w:r>
    </w:p>
    <w:p w:rsidR="00264804" w:rsidRPr="00EC03C3" w:rsidRDefault="00264804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</w:p>
    <w:p w:rsidR="00264804" w:rsidRPr="00EC03C3" w:rsidRDefault="00264804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lastRenderedPageBreak/>
        <w:t>Реализация образца классификации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Импорт всех нужных библиотек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pandas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as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pd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metrics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classification_report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metrics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confusion_matrix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metrics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accuracy_score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neighbors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KNeighborsClassifier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from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svm </w:t>
      </w:r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import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SVC  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Поскольку набор данных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iris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достаточно распространён, в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он уже присутствует, достаточно лишь заложить эту команду: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sklearn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datasets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load_iris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Тем не менее, тут ещё нужно подгрузить CSV-файл, который можно скачать </w:t>
      </w:r>
      <w:hyperlink r:id="rId26" w:tgtFrame="_blank" w:history="1">
        <w:r w:rsidRPr="00DB0F9A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здесь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Этот файл нужно поместить в ту же папку, что и Python-файл. В библиотеке </w:t>
      </w:r>
      <w:proofErr w:type="spellStart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begin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instrText xml:space="preserve"> HYPERLINK "https://pandas.pydata.org/" \t "_blank" </w:instrText>
      </w:r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separate"/>
      </w:r>
      <w:r w:rsidRPr="00DB0F9A">
        <w:rPr>
          <w:rFonts w:ascii="Helvetica" w:eastAsia="Times New Roman" w:hAnsi="Helvetica" w:cs="Helvetica"/>
          <w:color w:val="0000FF"/>
          <w:sz w:val="20"/>
          <w:szCs w:val="20"/>
          <w:u w:val="single"/>
          <w:lang w:eastAsia="ru-RU"/>
        </w:rPr>
        <w:t>Pandas</w:t>
      </w:r>
      <w:proofErr w:type="spellEnd"/>
      <w:r w:rsidR="00F82B0F"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fldChar w:fldCharType="end"/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есть функция 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read_csv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()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которая отлично работает с загрузкой данных.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data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pd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read_csv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'iris.csv'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Проверяем, всё ли правильно загрузилось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spellStart"/>
      <w:r w:rsidRPr="00DB0F9A">
        <w:rPr>
          <w:rFonts w:ascii="Consolas" w:eastAsia="Times New Roman" w:hAnsi="Consolas" w:cs="Consolas"/>
          <w:color w:val="0077AA"/>
          <w:sz w:val="20"/>
          <w:szCs w:val="20"/>
          <w:lang w:eastAsia="ru-RU"/>
        </w:rPr>
        <w:t>print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(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data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head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(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5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))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Благодаря тому, что данные уже были подготовлены, долгой предварительной обработки они не требуют. Единственное, что может понадобиться — убрать ненужные столбцы (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например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ID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 таким образом: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data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drop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gramEnd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'Id'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axis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1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inplace</w:t>
      </w:r>
      <w:proofErr w:type="spellEnd"/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True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DB0F9A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Теперь нужно определить признаки и метки. С библиотекой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Pandas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можно легко «нарезать» таблицу и выбрать определённые строки/столбцы с помощью функции 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iloc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()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># ".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>iloc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 xml:space="preserve">" </w:t>
      </w: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принимает</w:t>
      </w:r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>row_indexer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 xml:space="preserve">,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>column_indexer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X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data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iloc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[:,: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-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].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values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Теперь выделим нужный столбец</w:t>
      </w:r>
    </w:p>
    <w:p w:rsid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y </w:t>
      </w:r>
      <w:r w:rsidRPr="00EC03C3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data</w:t>
      </w:r>
      <w:r w:rsidRPr="00EC03C3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[</w:t>
      </w:r>
      <w:r w:rsidRPr="00EC03C3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'Species'</w:t>
      </w:r>
      <w:r w:rsidRPr="00EC03C3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]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:rsidR="00845283" w:rsidRPr="00EC03C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</w:p>
    <w:p w:rsidR="00845283" w:rsidRPr="00EC03C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Пояснение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(</w:t>
      </w:r>
      <w:r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И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.</w:t>
      </w:r>
      <w:r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К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.)</w:t>
      </w:r>
    </w:p>
    <w:p w:rsidR="0084528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Sepal –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чашелистик</w:t>
      </w:r>
      <w:proofErr w:type="spellEnd"/>
    </w:p>
    <w:p w:rsidR="00845283" w:rsidRPr="0084528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84528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Petal – </w:t>
      </w:r>
      <w:r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лепесток</w:t>
      </w:r>
    </w:p>
    <w:p w:rsidR="00845283" w:rsidRPr="0084528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84528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Species – </w:t>
      </w:r>
      <w:r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виды</w:t>
      </w:r>
      <w:r w:rsidRPr="0084528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:rsidR="00845283" w:rsidRPr="00845283" w:rsidRDefault="00845283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Код выше выбирает каждую строку и столбец, обрезав при этом последний столбец.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Выбрать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признаки интересующего вас набора данных можно также передав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в скобках заголовки столбцов: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Альтернативный способ выбора нужных столбцов: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X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data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iloc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[</w:t>
      </w:r>
      <w:proofErr w:type="gramEnd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proofErr w:type="spellStart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SepalLengthCm</w:t>
      </w:r>
      <w:proofErr w:type="spellEnd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proofErr w:type="spellStart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SepalWidthCm</w:t>
      </w:r>
      <w:proofErr w:type="spellEnd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proofErr w:type="spellStart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PetalLengthCm</w:t>
      </w:r>
      <w:proofErr w:type="spellEnd"/>
      <w:r w:rsidRPr="00DB0F9A">
        <w:rPr>
          <w:rFonts w:ascii="Consolas" w:eastAsia="Times New Roman" w:hAnsi="Consolas" w:cs="Consolas"/>
          <w:color w:val="669900"/>
          <w:sz w:val="20"/>
          <w:szCs w:val="20"/>
          <w:lang w:val="en-US" w:eastAsia="ru-RU"/>
        </w:rPr>
        <w:t>'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]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После того, как вы выбрали нужные признаки и метки, их можно разделить на тренировочные и тестовые наборы, используя функцию 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train_test_split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()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#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test_size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 показывает, какой объем данных нужно выделить для тестового набора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#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Random_state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 — просто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сид</w:t>
      </w:r>
      <w:proofErr w:type="spellEnd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 для случайной генерации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Этот параметр можно использовать для воссоздания определённого результата: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lastRenderedPageBreak/>
        <w:t>X_train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y_test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train_test_split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y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test_size</w:t>
      </w:r>
      <w:proofErr w:type="spellEnd"/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0.20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random_state</w:t>
      </w:r>
      <w:proofErr w:type="spellEnd"/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27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Чтобы убедиться в правильности обработки данных, используйте: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Теперь можно создавать экземпляр классификатора, например метод опорных векторов и метод k-ближайших соседей: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SVC_model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svm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SVC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()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# В KNN-модели нужно указать параметр </w:t>
      </w:r>
      <w:proofErr w:type="spellStart"/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n_neighbors</w:t>
      </w:r>
      <w:proofErr w:type="spellEnd"/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 xml:space="preserve"># Это число точек, на которое будет смотреть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классификатор, чтобы определить, к какому классу принадлежит новая точка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KNN_model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KNeighborsClassifier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n_neighbors</w:t>
      </w:r>
      <w:proofErr w:type="spellEnd"/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5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Теперь нужно обучить эти два классификатора: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SVC_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model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fit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model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fit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y_train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Эти команды обучили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модели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и теперь классификаторы могут делать прогнозы и сохранять результат в какую-либо переменную.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SVC_prediction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SVC_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model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predict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KNN_prediction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=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</w:t>
      </w: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model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.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predict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X_test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Теперь пришло время оценить точности классификатора. Существует несколько способов это сделать.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Нужно передать показания прогноза относительно фактически верных меток, значения которых были сохранены ранее.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Оценка точности — простейший вариант оценки работы классификатора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accuracy_score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SVC_prediction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accuracy_score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KNN_prediction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708090"/>
          <w:sz w:val="20"/>
          <w:szCs w:val="20"/>
          <w:lang w:eastAsia="ru-RU"/>
        </w:rPr>
        <w:t># Но матрица неточности и отчёт о классификации дадут больше информации о производительности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confusion_matrix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SVC_prediction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77AA"/>
          <w:sz w:val="20"/>
          <w:szCs w:val="20"/>
          <w:lang w:val="en-US" w:eastAsia="ru-RU"/>
        </w:rPr>
        <w:t>print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classification_report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(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KNN_prediction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,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y_test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val="en-US" w:eastAsia="ru-RU"/>
        </w:rPr>
        <w:t>))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Вот, к примеру, результат полученных метрик: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SVC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accuracy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: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0.9333333333333333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KNN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accuracy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: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0.9666666666666667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Поначалу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кажется, что KNN работает точнее. Вот матрица неточностей для SVC: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gramStart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[[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7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</w:t>
      </w:r>
      <w:proofErr w:type="spellEnd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]</w:t>
      </w:r>
      <w:proofErr w:type="gramEnd"/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[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10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]</w:t>
      </w:r>
    </w:p>
    <w:p w:rsidR="00B67B01" w:rsidRPr="00B67B01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proofErr w:type="gramStart"/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[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0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11</w:t>
      </w:r>
      <w:r w:rsidRPr="00DB0F9A">
        <w:rPr>
          <w:rFonts w:ascii="Consolas" w:eastAsia="Times New Roman" w:hAnsi="Consolas" w:cs="Consolas"/>
          <w:color w:val="999999"/>
          <w:sz w:val="20"/>
          <w:szCs w:val="20"/>
          <w:lang w:eastAsia="ru-RU"/>
        </w:rPr>
        <w:t>]]</w:t>
      </w:r>
      <w:proofErr w:type="gramEnd"/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Количество правильных прогнозов идёт с верхнего левого угла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нижний правый. Вот для сравнения метрики классификации для KNN:</w:t>
      </w:r>
    </w:p>
    <w:p w:rsidR="00B67B01" w:rsidRPr="00D219C0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precision</w:t>
      </w:r>
      <w:proofErr w:type="gramEnd"/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 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recall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f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1</w:t>
      </w:r>
      <w:r w:rsidRPr="00D219C0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-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score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support</w:t>
      </w:r>
    </w:p>
    <w:p w:rsidR="00B67B01" w:rsidRPr="00D219C0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</w:p>
    <w:p w:rsidR="00B67B01" w:rsidRPr="00D219C0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Iris</w:t>
      </w:r>
      <w:r w:rsidRPr="00D219C0">
        <w:rPr>
          <w:rFonts w:ascii="Consolas" w:eastAsia="Times New Roman" w:hAnsi="Consolas" w:cs="Consolas"/>
          <w:color w:val="9A6E3A"/>
          <w:sz w:val="20"/>
          <w:szCs w:val="20"/>
          <w:lang w:eastAsia="ru-RU"/>
        </w:rPr>
        <w:t>-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setosa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    </w:t>
      </w:r>
      <w:r w:rsidRPr="00D219C0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1.00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219C0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1.00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219C0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1.00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       </w:t>
      </w:r>
      <w:r w:rsidRPr="00D219C0">
        <w:rPr>
          <w:rFonts w:ascii="Consolas" w:eastAsia="Times New Roman" w:hAnsi="Consolas" w:cs="Consolas"/>
          <w:color w:val="990055"/>
          <w:sz w:val="20"/>
          <w:szCs w:val="20"/>
          <w:lang w:eastAsia="ru-RU"/>
        </w:rPr>
        <w:t>7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Iris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-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versicolor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0.91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0.91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0.91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11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Iris</w:t>
      </w:r>
      <w:r w:rsidRPr="00DB0F9A">
        <w:rPr>
          <w:rFonts w:ascii="Consolas" w:eastAsia="Times New Roman" w:hAnsi="Consolas" w:cs="Consolas"/>
          <w:color w:val="9A6E3A"/>
          <w:sz w:val="20"/>
          <w:szCs w:val="20"/>
          <w:lang w:val="en-US" w:eastAsia="ru-RU"/>
        </w:rPr>
        <w:t>-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virginica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0.92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0.92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0.92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12</w:t>
      </w: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</w:p>
    <w:p w:rsidR="00B67B01" w:rsidRPr="00DB0F9A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lastRenderedPageBreak/>
        <w:t>micro</w:t>
      </w:r>
      <w:proofErr w:type="gram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avg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proofErr w:type="spellEnd"/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 </w:t>
      </w:r>
      <w:r w:rsidRPr="00DB0F9A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30</w:t>
      </w:r>
      <w:r w:rsidRPr="00DB0F9A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D219C0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proofErr w:type="gramStart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macro</w:t>
      </w:r>
      <w:proofErr w:type="gramEnd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avg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</w:t>
      </w:r>
      <w:r w:rsidRPr="00D219C0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0.94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219C0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0.94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D219C0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0.94</w:t>
      </w:r>
      <w:proofErr w:type="spellEnd"/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 </w:t>
      </w:r>
      <w:r w:rsidRPr="00D219C0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30</w:t>
      </w:r>
      <w:r w:rsidRPr="00D219C0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B67B01" w:rsidRPr="00EC03C3" w:rsidRDefault="00B67B01" w:rsidP="00B67B0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7" w:after="107" w:line="240" w:lineRule="auto"/>
        <w:jc w:val="left"/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</w:pP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weighted </w:t>
      </w:r>
      <w:proofErr w:type="spellStart"/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>avg</w:t>
      </w:r>
      <w:proofErr w:type="spellEnd"/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</w:t>
      </w:r>
      <w:r w:rsidRPr="00EC03C3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EC03C3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proofErr w:type="spellEnd"/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</w:t>
      </w:r>
      <w:proofErr w:type="spellStart"/>
      <w:r w:rsidRPr="00EC03C3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0.93</w:t>
      </w:r>
      <w:proofErr w:type="spellEnd"/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      </w:t>
      </w:r>
      <w:r w:rsidRPr="00EC03C3">
        <w:rPr>
          <w:rFonts w:ascii="Consolas" w:eastAsia="Times New Roman" w:hAnsi="Consolas" w:cs="Consolas"/>
          <w:color w:val="990055"/>
          <w:sz w:val="20"/>
          <w:szCs w:val="20"/>
          <w:lang w:val="en-US" w:eastAsia="ru-RU"/>
        </w:rPr>
        <w:t>30</w:t>
      </w:r>
      <w:r w:rsidRPr="00EC03C3">
        <w:rPr>
          <w:rFonts w:ascii="Consolas" w:eastAsia="Times New Roman" w:hAnsi="Consolas" w:cs="Consolas"/>
          <w:color w:val="000000"/>
          <w:sz w:val="20"/>
          <w:szCs w:val="20"/>
          <w:lang w:val="en-US" w:eastAsia="ru-RU"/>
        </w:rPr>
        <w:t xml:space="preserve">  </w:t>
      </w:r>
    </w:p>
    <w:p w:rsidR="00416D3B" w:rsidRPr="00416D3B" w:rsidRDefault="00416D3B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>
        <w:rPr>
          <w:rFonts w:ascii="Courier New" w:hAnsi="Courier New" w:cs="Courier New"/>
          <w:color w:val="188038"/>
          <w:sz w:val="16"/>
          <w:szCs w:val="16"/>
          <w:shd w:val="clear" w:color="auto" w:fill="FFFFFF"/>
        </w:rPr>
        <w:t>AVERAGE – среднее значение (И.К.)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Оценка классификатора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Когда дело доходит до оценки точности классификатора, есть несколько вариантов.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Точность классификации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Точность классификации измерять проще всего, и поэтому этот параметр чаще всего используется. Значение точности — это число правильных прогнозов, делённое на число всех прогнозов или, проще говоря, отношение правильных прогнозов ко всем.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Хоть этот показатель и может быстро дать вам явное представление о производительности классификатора, его лучше использовать, когда каждый класс имеет хотя бы примерно одинаковое количество примеров. Так как такое будет случаться редко, рекомендуется использовать другие показатели классификации.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Логарифмические потери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Значение </w:t>
      </w:r>
      <w:hyperlink r:id="rId27" w:tgtFrame="_blank" w:history="1">
        <w:r w:rsidRPr="00C27DA0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Логарифмических Потерь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(англ. </w:t>
      </w:r>
      <w:proofErr w:type="spellStart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Logarithmic</w:t>
      </w:r>
      <w:proofErr w:type="spellEnd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Loss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 — или просто </w:t>
      </w:r>
      <w:proofErr w:type="spellStart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логлосс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 — показывает, насколько классификатор «уверен» в своём прогнозе.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Логлосс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возвращает вероятность принадлежности объекта к тому или иному классу, суммируя их, чтобы дать общее представление об «уверенности» классификатора.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Этот показатель лежит в промежутке от 0 до 1 — «совсем не уверен» и «полностью уверен» соответственно.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Логлосс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сильно падает, когда классификатор сильно «уверен» в неправильном ответе.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3"/>
          <w:szCs w:val="23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3"/>
          <w:szCs w:val="23"/>
          <w:lang w:eastAsia="ru-RU"/>
        </w:rPr>
        <w:t>Площадь ROC-кривой (AUC)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Такой показатель используется только при бинарной классификации. Площадь под ROC-кривой представляет способность классификатора различать подходящие и не подходящие какому-либо классу объекты.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Значение </w:t>
      </w:r>
      <w:r w:rsidRPr="00C27DA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1.0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: вся область, попадающая под кривую, представляет собой идеальный классификатор. Следовательно, </w:t>
      </w:r>
      <w:r w:rsidRPr="00C27DA0">
        <w:rPr>
          <w:rFonts w:ascii="Consolas" w:eastAsia="Times New Roman" w:hAnsi="Consolas" w:cs="Consolas"/>
          <w:color w:val="000000"/>
          <w:sz w:val="20"/>
          <w:szCs w:val="20"/>
          <w:lang w:eastAsia="ru-RU"/>
        </w:rPr>
        <w:t>0.5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означает, что точность классификатора соответствует случайности. Кривая рассчитывается с учётом точности и специфичности модели. Подробнее о расчётах можно прочитать </w:t>
      </w:r>
      <w:hyperlink r:id="rId28" w:tgtFrame="_blank" w:history="1">
        <w:r w:rsidRPr="00C27DA0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здесь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Матрица неточностей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Матрица неточностей</w:t>
      </w: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 (англ. </w:t>
      </w:r>
      <w:proofErr w:type="spellStart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Confusion</w:t>
      </w:r>
      <w:proofErr w:type="spellEnd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C27DA0"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ru-RU"/>
        </w:rPr>
        <w:t>Matrix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) — это таблица или диаграмма, показывающая точность прогнозирования классификатора в отношении двух и более классов. Прогнозы классификатора находятся на оси X, а результат (точность) — на оси Y.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Ячейки таблицы заполняются количеством прогнозов классификатора. Правильные прогнозы идут по диагонали от верхнего левого угла </w:t>
      </w:r>
      <w:proofErr w:type="gram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в</w:t>
      </w:r>
      <w:proofErr w:type="gram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нижний правый. Про это можно почитать в </w:t>
      </w:r>
      <w:hyperlink r:id="rId29" w:tgtFrame="_blank" w:history="1">
        <w:r w:rsidRPr="00C27DA0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данной статье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</w:t>
      </w:r>
    </w:p>
    <w:p w:rsidR="00B67B01" w:rsidRPr="00B67B01" w:rsidRDefault="00B67B01" w:rsidP="00B67B01">
      <w:pPr>
        <w:spacing w:before="215" w:after="107" w:line="240" w:lineRule="auto"/>
        <w:jc w:val="left"/>
        <w:outlineLvl w:val="2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Отчёт о классификации</w:t>
      </w:r>
    </w:p>
    <w:p w:rsidR="00B67B01" w:rsidRPr="00B67B01" w:rsidRDefault="00B67B01" w:rsidP="00B67B01">
      <w:pPr>
        <w:spacing w:after="107" w:line="240" w:lineRule="auto"/>
        <w:jc w:val="left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В библиотеке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 уже встроена возможность создавать отчёты о производительности классификатора. Эти отчёты дают интуитивно понятное представление о работе модели.</w:t>
      </w:r>
    </w:p>
    <w:p w:rsidR="00B67B01" w:rsidRPr="00B67B01" w:rsidRDefault="00B67B01" w:rsidP="00B67B01">
      <w:pPr>
        <w:spacing w:before="322" w:after="107" w:line="240" w:lineRule="auto"/>
        <w:jc w:val="left"/>
        <w:outlineLvl w:val="1"/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</w:pPr>
      <w:r w:rsidRPr="00B67B01">
        <w:rPr>
          <w:rFonts w:ascii="var(--font-family)" w:eastAsia="Times New Roman" w:hAnsi="var(--font-family)" w:cs="Helvetica"/>
          <w:b/>
          <w:color w:val="000000"/>
          <w:sz w:val="24"/>
          <w:szCs w:val="24"/>
          <w:lang w:eastAsia="ru-RU"/>
        </w:rPr>
        <w:t>Заключение</w:t>
      </w:r>
    </w:p>
    <w:p w:rsidR="00B67B01" w:rsidRPr="00B67B01" w:rsidRDefault="00B67B01" w:rsidP="00C27DA0">
      <w:pPr>
        <w:spacing w:after="107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 xml:space="preserve">Чтобы лучше вникнуть в работу с </w:t>
      </w:r>
      <w:proofErr w:type="spellStart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Scikit-Learn</w:t>
      </w:r>
      <w:proofErr w:type="spellEnd"/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, неплохо было бы узнать больше о </w:t>
      </w:r>
      <w:hyperlink r:id="rId30" w:tgtFrame="_blank" w:history="1">
        <w:r w:rsidRPr="00C27DA0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lang w:eastAsia="ru-RU"/>
          </w:rPr>
          <w:t>работе различных методов классификации</w:t>
        </w:r>
      </w:hyperlink>
      <w:r w:rsidRPr="00B67B01"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  <w:t>. После этого стоит лучше узнать о замере производительности классификаторов. Однако понимание многих нюансов в классификации приходит только со временем.</w:t>
      </w:r>
    </w:p>
    <w:p w:rsidR="0065247A" w:rsidRDefault="0065247A"/>
    <w:sectPr w:rsidR="0065247A" w:rsidSect="00652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font-family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E2AB3"/>
    <w:multiLevelType w:val="multilevel"/>
    <w:tmpl w:val="8718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6D4E32"/>
    <w:multiLevelType w:val="multilevel"/>
    <w:tmpl w:val="8816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7B01"/>
    <w:rsid w:val="00264804"/>
    <w:rsid w:val="00416D3B"/>
    <w:rsid w:val="0065247A"/>
    <w:rsid w:val="006B00D5"/>
    <w:rsid w:val="007B4113"/>
    <w:rsid w:val="00845283"/>
    <w:rsid w:val="00A5412E"/>
    <w:rsid w:val="00B67B01"/>
    <w:rsid w:val="00C27DA0"/>
    <w:rsid w:val="00CD7857"/>
    <w:rsid w:val="00D219C0"/>
    <w:rsid w:val="00DB0F9A"/>
    <w:rsid w:val="00EC03C3"/>
    <w:rsid w:val="00F82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E"/>
  </w:style>
  <w:style w:type="paragraph" w:styleId="1">
    <w:name w:val="heading 1"/>
    <w:basedOn w:val="a"/>
    <w:link w:val="10"/>
    <w:uiPriority w:val="9"/>
    <w:qFormat/>
    <w:rsid w:val="00B67B01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41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7B01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41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5412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67B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7B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67B0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7B01"/>
    <w:rPr>
      <w:color w:val="800080"/>
      <w:u w:val="single"/>
    </w:rPr>
  </w:style>
  <w:style w:type="character" w:customStyle="1" w:styleId="post-views-icon">
    <w:name w:val="post-views-icon"/>
    <w:basedOn w:val="a0"/>
    <w:rsid w:val="00B67B01"/>
  </w:style>
  <w:style w:type="character" w:customStyle="1" w:styleId="post-views-count">
    <w:name w:val="post-views-count"/>
    <w:basedOn w:val="a0"/>
    <w:rsid w:val="00B67B01"/>
  </w:style>
  <w:style w:type="paragraph" w:customStyle="1" w:styleId="epigraph">
    <w:name w:val="epigraph"/>
    <w:basedOn w:val="a"/>
    <w:rsid w:val="00B67B0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67B0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67B01"/>
    <w:rPr>
      <w:i/>
      <w:iCs/>
    </w:rPr>
  </w:style>
  <w:style w:type="paragraph" w:customStyle="1" w:styleId="internal-text">
    <w:name w:val="internal-text"/>
    <w:basedOn w:val="a"/>
    <w:rsid w:val="00B67B0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nal-site">
    <w:name w:val="internal-site"/>
    <w:basedOn w:val="a0"/>
    <w:rsid w:val="00B67B01"/>
  </w:style>
  <w:style w:type="character" w:styleId="HTML">
    <w:name w:val="HTML Code"/>
    <w:basedOn w:val="a0"/>
    <w:uiPriority w:val="99"/>
    <w:semiHidden/>
    <w:unhideWhenUsed/>
    <w:rsid w:val="00B67B01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B67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B67B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ken">
    <w:name w:val="token"/>
    <w:basedOn w:val="a0"/>
    <w:rsid w:val="00B67B01"/>
  </w:style>
  <w:style w:type="character" w:customStyle="1" w:styleId="line-numbers-rows">
    <w:name w:val="line-numbers-rows"/>
    <w:basedOn w:val="a0"/>
    <w:rsid w:val="00B67B01"/>
  </w:style>
  <w:style w:type="paragraph" w:styleId="a8">
    <w:name w:val="Balloon Text"/>
    <w:basedOn w:val="a"/>
    <w:link w:val="a9"/>
    <w:uiPriority w:val="99"/>
    <w:semiHidden/>
    <w:unhideWhenUsed/>
    <w:rsid w:val="00B67B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1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3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02">
                          <w:marLeft w:val="0"/>
                          <w:marRight w:val="0"/>
                          <w:marTop w:val="0"/>
                          <w:marBottom w:val="107"/>
                          <w:divBdr>
                            <w:top w:val="single" w:sz="4" w:space="8" w:color="BBBBBB"/>
                            <w:left w:val="single" w:sz="4" w:space="11" w:color="BBBBBB"/>
                            <w:bottom w:val="single" w:sz="4" w:space="8" w:color="BBBBBB"/>
                            <w:right w:val="single" w:sz="4" w:space="11" w:color="BBBBBB"/>
                          </w:divBdr>
                          <w:divsChild>
                            <w:div w:id="908927698">
                              <w:marLeft w:val="0"/>
                              <w:marRight w:val="0"/>
                              <w:marTop w:val="0"/>
                              <w:marBottom w:val="8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97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53704">
                          <w:marLeft w:val="0"/>
                          <w:marRight w:val="0"/>
                          <w:marTop w:val="0"/>
                          <w:marBottom w:val="8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0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3098">
                      <w:marLeft w:val="0"/>
                      <w:marRight w:val="0"/>
                      <w:marTop w:val="0"/>
                      <w:marBottom w:val="107"/>
                      <w:divBdr>
                        <w:top w:val="single" w:sz="4" w:space="8" w:color="BBBBBB"/>
                        <w:left w:val="single" w:sz="4" w:space="11" w:color="BBBBBB"/>
                        <w:bottom w:val="single" w:sz="4" w:space="8" w:color="BBBBBB"/>
                        <w:right w:val="single" w:sz="4" w:space="11" w:color="BBBBBB"/>
                      </w:divBdr>
                      <w:divsChild>
                        <w:div w:id="1883980024">
                          <w:marLeft w:val="0"/>
                          <w:marRight w:val="0"/>
                          <w:marTop w:val="0"/>
                          <w:marBottom w:val="8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kit-learn.org/stable/" TargetMode="External"/><Relationship Id="rId13" Type="http://schemas.openxmlformats.org/officeDocument/2006/relationships/hyperlink" Target="https://ru.wikipedia.org/wiki/%D0%9E%D0%B1%D1%83%D1%87%D0%B5%D0%BD%D0%B8%D0%B5_%D0%B4%D0%B5%D1%80%D0%B5%D0%B2%D0%B0_%D1%80%D0%B5%D1%88%D0%B5%D0%BD%D0%B8%D0%B9" TargetMode="External"/><Relationship Id="rId18" Type="http://schemas.openxmlformats.org/officeDocument/2006/relationships/hyperlink" Target="https://stackabuse.com/the-naive-bayes-algorithm-in-python-with-scikit-learn/" TargetMode="External"/><Relationship Id="rId26" Type="http://schemas.openxmlformats.org/officeDocument/2006/relationships/hyperlink" Target="https://www.kaggle.com/uciml/iri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cikit-learn.org/stable/user_guide.html" TargetMode="External"/><Relationship Id="rId7" Type="http://schemas.openxmlformats.org/officeDocument/2006/relationships/hyperlink" Target="https://www.vecteezy.com/" TargetMode="External"/><Relationship Id="rId12" Type="http://schemas.openxmlformats.org/officeDocument/2006/relationships/hyperlink" Target="https://ru.wikipedia.org/wiki/%D0%9E%D0%B1%D1%83%D1%87%D0%B5%D0%BD%D0%B8%D0%B5_%D1%81_%D1%83%D1%87%D0%B8%D1%82%D0%B5%D0%BB%D0%B5%D0%BC" TargetMode="External"/><Relationship Id="rId17" Type="http://schemas.openxmlformats.org/officeDocument/2006/relationships/hyperlink" Target="https://stackabuse.com/random-forest-algorithm-with-python-and-scikit-learn/" TargetMode="External"/><Relationship Id="rId25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stackabuse.com/decision-trees-in-python-with-scikit-learn/" TargetMode="External"/><Relationship Id="rId20" Type="http://schemas.openxmlformats.org/officeDocument/2006/relationships/hyperlink" Target="https://ru.wikipedia.org/wiki/%D0%9B%D0%BE%D0%B3%D0%B8%D1%81%D1%82%D0%B8%D1%87%D0%B5%D1%81%D0%BA%D0%B0%D1%8F_%D1%80%D0%B5%D0%B3%D1%80%D0%B5%D1%81%D1%81%D0%B8%D1%8F" TargetMode="External"/><Relationship Id="rId29" Type="http://schemas.openxmlformats.org/officeDocument/2006/relationships/hyperlink" Target="https://scikit-learn.org/stable/auto_examples/model_selection/plot_confusion_matrix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24" Type="http://schemas.openxmlformats.org/officeDocument/2006/relationships/hyperlink" Target="https://s3.tproger.ru/uploads/2019/05/overview-classification-methods-python-scikit-learn-5-1.jpg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stackabuse.com/overview-of-classification-methods-in-python-with-scikit-learn/" TargetMode="External"/><Relationship Id="rId15" Type="http://schemas.openxmlformats.org/officeDocument/2006/relationships/hyperlink" Target="https://stackabuse.com/implementing-svm-and-kernel-svm-with-pythons-scikit-learn/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stackabuse.com/understanding-roc-curves-with-python/" TargetMode="External"/><Relationship Id="rId10" Type="http://schemas.openxmlformats.org/officeDocument/2006/relationships/hyperlink" Target="https://s3.tproger.ru/uploads/2019/05/overview-classification-methods-python-scikit-learn-2-1.jpg" TargetMode="External"/><Relationship Id="rId19" Type="http://schemas.openxmlformats.org/officeDocument/2006/relationships/hyperlink" Target="https://stackabuse.com/implementing-lda-in-python-with-scikit-learn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0%D0%B8%D0%B7%D0%BD%D0%B0%D0%BA_(%D0%BE%D0%B1%D1%83%D1%87%D0%B5%D0%BD%D0%B8%D0%B5_%D0%BC%D0%B0%D1%88%D0%B8%D0%BD)" TargetMode="External"/><Relationship Id="rId14" Type="http://schemas.openxmlformats.org/officeDocument/2006/relationships/hyperlink" Target="https://stackabuse.com/k-nearest-neighbors-algorithm-in-python-and-scikit-learn/" TargetMode="External"/><Relationship Id="rId22" Type="http://schemas.openxmlformats.org/officeDocument/2006/relationships/hyperlink" Target="https://s3.tproger.ru/uploads/2019/05/overview-classification-methods-python-scikit-learn-4.png" TargetMode="External"/><Relationship Id="rId27" Type="http://schemas.openxmlformats.org/officeDocument/2006/relationships/hyperlink" Target="https://datawookie.netlify.com/blog/2015/12/making-sense-of-logarithmic-loss/" TargetMode="External"/><Relationship Id="rId30" Type="http://schemas.openxmlformats.org/officeDocument/2006/relationships/hyperlink" Target="https://stackabuse.com/classification-in-python-with-scikit-learn-and-pandas/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2837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5</cp:revision>
  <dcterms:created xsi:type="dcterms:W3CDTF">2020-12-02T06:08:00Z</dcterms:created>
  <dcterms:modified xsi:type="dcterms:W3CDTF">2022-11-21T12:16:00Z</dcterms:modified>
</cp:coreProperties>
</file>